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Guide in Minsk - Private tour to Stalin Line Complex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NWEFQG
</w:t>
            </w:r>
          </w:p>
          <w:p>
            <w:r>
              <w:rPr>
                <w:b/>
              </w:rPr>
              <w:t xml:space="preserve">Company Website:</w:t>
            </w:r>
            <w:r>
              <w:t xml:space="preserve">
minsktours.by
</w:t>
            </w:r>
          </w:p>
          <w:p>
            <w:r>
              <w:rPr>
                <w:b/>
              </w:rPr>
              <w:t xml:space="preserve">Primary Contact:</w:t>
            </w:r>
            <w:r>
              <w:t xml:space="preserve">
Guide in Minsk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delivered by a certified tour guide majoring in English and military history. It covers the period between 1930s and 1940s and such aspects of our history as Stalin's industrialization and purges, introduction of the Soviet power in Belarus and the war itself. Any other questions are welcome, naturally.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Stalin's Line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pickup occurs in a central Minsk hotel or apartment block that has a parking approach or a central location agreed by both parties.&lt;br&gt;Minsk, Belarus
The pickup occurs in a central Minsk hotel or apartment block that has a parking approach or a central location agreed by both parties.&lt;br&gt;Hotel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to-stalin-line-complex/5dd255ac-d514-446c-9c9a-43d64608d2fa" TargetMode="External" Id="rId8"/>
  <Relationship Type="http://schemas.openxmlformats.org/officeDocument/2006/relationships/hyperlink" Target="https://magpie.travel/download_product_images?id=5dd255ac-d514-446c-9c9a-43d64608d2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