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E-ticket to Pyramids of Giza with Hanging Church &amp; City Audios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Cairo: Giza, Egypt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Africa/Cairo
</w:t>
            </w:r>
          </w:p>
          <w:p>
            <w:r>
              <w:rPr>
                <w:b/>
              </w:rPr>
              <w:t xml:space="preserve">Duration:</w:t>
            </w:r>
            <w:r>
              <w:t xml:space="preserve">
240.0 minutes
</w:t>
            </w:r>
          </w:p>
        </w:tc>
        <w:tc>
          <w:tcPr/>
          <w:p>
            <w:r>
              <w:rPr>
                <w:b/>
              </w:rPr>
              <w:t xml:space="preserve">Magpie Product Code:</w:t>
            </w:r>
            <w:r>
              <w:t xml:space="preserve">
LOKUAF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hassle-free visit to the must-see ancient landmarks of Cairo, the Hanging Church, and the Giza Pyramids with an entry ticket to the Pyramids of Giza, and discover their riveting stories with three audio tours. This is also your chance to discover the history and a number of fascinating sites that shaped contemporary Cairo.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e-tickets for the Giza Pyramids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 self-guided audio tours for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 Self-guided Cairo Walking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Pyramids Planet Hotel, الاهرام, Al Giza Desert, Egypt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June - December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24-65 years</w:t>
            </w:r>
          </w:p>
        </w:tc>
        <w:tc>
          <w:tcPr/>
          <w:p/>
        </w:tc>
        <w:tc>
          <w:tcPr/>
          <w:p/>
        </w:tc>
        <w:tc>
          <w:tcPr/>
          <w:p/>
        </w:tc>
        <w:tc>
          <w:tcPr/>
          <w:p/>
        </w:tc>
      </w:tr>
      <w:tr>
        <w:tc>
          <w:tcPr/>
          <w:p>
            <w:r>
              <w:t xml:space="preserve">Child</w:t>
            </w:r>
          </w:p>
        </w:tc>
        <w:tc>
          <w:tcPr/>
          <w:p>
            <w:r>
              <w:t xml:space="preserve">5-11 years</w:t>
            </w:r>
          </w:p>
        </w:tc>
        <w:tc>
          <w:tcPr/>
          <w:p/>
        </w:tc>
        <w:tc>
          <w:tcPr/>
          <w:p/>
        </w:tc>
        <w:tc>
          <w:tcPr/>
          <w:p/>
        </w:tc>
        <w:tc>
          <w:tcPr/>
          <w:p/>
        </w:tc>
      </w:tr>
      <w:tr>
        <w:tc>
          <w:tcPr/>
          <w:p>
            <w:r>
              <w:rPr>
                <w:b/>
              </w:rPr>
              <w:t xml:space="preserve">January - May</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24-65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the attractions and certain parts of the city, so prior to your visit and while you have wifi access, download your ticket(s), app and audio tours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 self-guided audio tour for the Giza Pyramids is designed to start at the entrance of the Pyramids of Giza (X4GR+589, Al Haram, Giza Governorate 3512201, Egypt), just in front of the ticket office. The easiest way to get there is by reaching Ibrahim Al Afifi Alley (Al Mansoureyya Rd.) bus stop (Al Haram, Giza Governorate 3514512, Egypt). 
</w:t>
      </w:r>
      <w:r>
        <w:br/>
      </w:r>
      <w:r>
        <w:t xml:space="preserve">The self-guided audio tour for Cairo City Tour is designed to start at the Cairo Tower (Zamalek, Cairo Governorate 4270024, Egypt). The easiest way to get there is by reaching the Al Gezira Steps (October Bridge) (Zamalek, Cairo Governorate 4270161, Egypt) which is 500 meters from the Cairo Tower. 
</w:t>
      </w:r>
      <w:r>
        <w:br/>
      </w:r>
      <w:r>
        <w:t xml:space="preserve">The self-guided tour for the Hanging Church is designed to start at the entrance of the Church (Kom Ghorab, Old Cairo, Cairo Governorate 4244001, Egypt). The Easiest way to get there is by reaching the Mar Girgis subway station (Kom Ghorab, Old Cairo, Cairo Governorate 4244001, Egypt), which is 110 meters from the Church. 
</w:t>
      </w:r>
      <w:r>
        <w:br/>
      </w:r>
      <w:r>
        <w:t xml:space="preserve">You can have the Cairo self guided audio walking tour anytime time and day you want. </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ticket-to-pyramids-of-giza-with-hanging-church-city-audios/1cf2313d-d35f-4a21-9739-7c1847218d62" TargetMode="External" Id="rId8"/>
  <Relationship Type="http://schemas.openxmlformats.org/officeDocument/2006/relationships/hyperlink" Target="https://magpie.travel/download_product_images?id=1cf2313d-d35f-4a21-9739-7c1847218d6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